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25" w:rsidRPr="00D24025" w:rsidRDefault="003A5E58" w:rsidP="00D2402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A5E58">
        <w:rPr>
          <w:rFonts w:ascii="Times New Roman" w:hAnsi="Times New Roman" w:cs="Times New Roman"/>
          <w:color w:val="000000"/>
          <w:sz w:val="28"/>
        </w:rPr>
        <w:drawing>
          <wp:inline distT="0" distB="0" distL="0" distR="0" wp14:anchorId="3D2A71DA" wp14:editId="205E7FC1">
            <wp:extent cx="6469796" cy="827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0357" cy="827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025" w:rsidRPr="00D24025">
        <w:rPr>
          <w:rFonts w:ascii="Times New Roman" w:hAnsi="Times New Roman" w:cs="Times New Roman"/>
          <w:color w:val="000000"/>
          <w:sz w:val="28"/>
        </w:rPr>
        <w:t>​</w:t>
      </w:r>
    </w:p>
    <w:p w:rsidR="00D24025" w:rsidRPr="00D24025" w:rsidRDefault="00D24025" w:rsidP="00D24025">
      <w:pPr>
        <w:spacing w:after="0" w:line="276" w:lineRule="auto"/>
        <w:rPr>
          <w:rFonts w:ascii="Times New Roman" w:hAnsi="Times New Roman" w:cs="Times New Roman"/>
        </w:rPr>
      </w:pPr>
    </w:p>
    <w:p w:rsidR="003A5E58" w:rsidRDefault="003A5E58" w:rsidP="00F06F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5E58" w:rsidRDefault="003A5E58" w:rsidP="00F06F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6F0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F06F06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F06F06">
        <w:rPr>
          <w:rFonts w:ascii="Times New Roman" w:hAnsi="Times New Roman" w:cs="Times New Roman"/>
          <w:sz w:val="28"/>
          <w:szCs w:val="28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связей, логики образовательного процесса, возрастных особенностей обучающихся.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lastRenderedPageBreak/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биологического образования.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освоение обучающимися системы знаний о биологических теориях, учениях, законах, закономерностях, гипотезах, правилах, служащих основой </w:t>
      </w:r>
      <w:r w:rsidRPr="00F06F06">
        <w:rPr>
          <w:rFonts w:ascii="Times New Roman" w:hAnsi="Times New Roman" w:cs="Times New Roman"/>
          <w:sz w:val="28"/>
          <w:szCs w:val="28"/>
        </w:rPr>
        <w:lastRenderedPageBreak/>
        <w:t>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агробиотехнологий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>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  <w:r w:rsidRPr="00F06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Тема 1. Биология как наука.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Демонстрации: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Портреты: Ч. Дарвин, Г. Мендель, Н. К. Кольцов, Дж. Уотсон и Ф. Крик.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lastRenderedPageBreak/>
        <w:t>Таблицы и схемы: «Методы познания живой природы».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Лабораторные и практические работы: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F0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F06">
        <w:rPr>
          <w:rFonts w:ascii="Times New Roman" w:hAnsi="Times New Roman" w:cs="Times New Roman"/>
          <w:sz w:val="28"/>
          <w:szCs w:val="28"/>
        </w:rPr>
        <w:t>№ 1. «Использование различных методов при изучении биологических объектов».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Тема 2. Живые системы и их организация.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Живые системы (биосистемы) как предмет изучения биологии. Отличие живых систем от неорганической природы.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Свойства биосистем и их разнообразие. Уровни организации биосистем: молекулярный, клеточный, тканевый, организменный, популяционно-видовой,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экосистемный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(биогеоценотический), биосферный.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Демонстрации: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Таблицы и схемы: «Основные признаки жизни», «Уровни организации живой природы».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Оборудование: модель молекулы ДНК.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Тема 3. Химический состав и строение клетки.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Функции воды и минеральных веществ в клетке. Поддержание осмотического баланса.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Углеводы: моносахариды (глюкоза, рибоза и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дезоксирибоза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>), дисахариды (сахароза, лактоза) и полисахариды (крахмал, гликоген, целлюлоза). Биологические функции углеводов.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Липиды: триглицериды, фосфолипиды, стероиды.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Гидрофильно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Типы клеток: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эукариотическая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прокариотическая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. Особенности строения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прокариотической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клетки. Клеточная стенка бактерий. Строение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lastRenderedPageBreak/>
        <w:t>эукариотической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клетки. Основные отличия растительной, животной и грибной клетки.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Поверхностные структуры клеток – клеточная стенка,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гликокаликс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Одномембранные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органоиды клетки: ЭПС, аппарат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Немембранные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Транспорт веществ в клетке.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Демонстрации: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Портреты: А. Левенгук, Р. Гук, Т. Шванн, М.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Шлейден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, Р. Вирхов, Дж. Уотсон, Ф. Крик, М.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Уилкинс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>, Р. Франклин, К. М. Бэр.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прокариотической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клетки», «Строение ядра клетки», «Углеводы», «Липиды».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Лабораторные и практические работы: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Тема 4. Жизнедеятельность клетки.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Фотосинтез. Световая и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темновая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Хемосинтез.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Хемосинтезирующие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бактерии. Значение хемосинтеза для жизни на Земле.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lastRenderedPageBreak/>
        <w:t xml:space="preserve"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фосфорилирование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>. Эффективность энергетического обмена.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Обратная транскрипция, ревертаза и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интеграза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>. Профилактика распространения вирусных заболеваний.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Демонстрации: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Портреты: Н. К. Кольцов, Д. И. Ивановский, К. А. Тимирязев.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Тема 5. Размножение и индивидуальное развитие организмов.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Программируемая гибель клетки –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>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Половое размножение, его отличия от бесполого.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Гаметогенез – процесс образования половых клеток у животных. Половые железы: семенники и яичники. Образование и развитие половых </w:t>
      </w:r>
      <w:r w:rsidRPr="00F06F06">
        <w:rPr>
          <w:rFonts w:ascii="Times New Roman" w:hAnsi="Times New Roman" w:cs="Times New Roman"/>
          <w:sz w:val="28"/>
          <w:szCs w:val="28"/>
        </w:rPr>
        <w:lastRenderedPageBreak/>
        <w:t>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среды на развитие организмов, факторы, способные вызывать врождённые уродства.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Рост и развитие растений. Онтогенез цветкового растения: строение семени, стадии развития.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Демонстрации: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Лабораторные и практические работы: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Лабораторная работа № 3. «Наблюдение митоза в клетках кончика корешка лука на готовых микропрепаратах».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Лабораторная работа № 4. «Изучение строения половых клеток на готовых микропрепаратах».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Тема 6. Наследственность и изменчивость организмов.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Закономерности наследования признаков, установленные Г. Менделем. Моногибридное 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дигибридного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lastRenderedPageBreak/>
        <w:t>Хромосомная теория наследственности. Генетические карты.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Генетика пола. Хромосомное определение пола.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Аутосомы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и половые хромосомы.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Гомогаметные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гетерогаметные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организмы. Наследование признаков, сцепленных с полом.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изменчивости.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Внеядерная наследственность и изменчивость.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полногеномное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секвенирование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генотипирование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>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Демонстрации: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Портреты: Г. Мендель, Т. Морган, Г. де Фриз, С. С. Четвериков, Н. В. Тимофеев-Ресовский, Н. И. Вавилов.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скрещивание», «Цитологические основы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дигибридного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изменчивость», «Наследование резус-фактора», «Генетика групп крови», «Мутационная изменчивость».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Лабораторные и практические работы: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Лабораторная работа № 5. «Изучение результатов моногибридного и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дигибридного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скрещивания у дрозофилы на готовых микропрепаратах».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Лабораторная работа № 6. «Изучение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изменчивости, построение вариационного ряда и вариационной кривой».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Лабораторная работа № 7. «Анализ мутаций у дрозофилы на готовых микропрепаратах».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Практическая работа № 2. «Составление и анализ родословных человека».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Тема 7. Селекция организмов. Основы биотехнологии.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полиплоидов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>. Достижения селекции растений, животных и микроорганизмов.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трансгенных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Демонстрации: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Портреты: Н. И. Вавилов, И. В. Мичурин, Г. Д. Карпеченко, М. Ф. Иванов.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Лабораторные и практические работы: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Экскурсия</w:t>
      </w:r>
      <w:r w:rsidRPr="00F0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F06">
        <w:rPr>
          <w:rFonts w:ascii="Times New Roman" w:hAnsi="Times New Roman" w:cs="Times New Roman"/>
          <w:sz w:val="28"/>
          <w:szCs w:val="28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агроуниверситета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или научного центра)».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ПО БИОЛОГИИ НА БАЗОВОМ УРОВНЕ СРЕДНЕГО ОБЩЕГО ОБРАЗОВАНИЯ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и предметным.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 xml:space="preserve"> 1)</w:t>
      </w:r>
      <w:r w:rsidRPr="00F06F06">
        <w:rPr>
          <w:rFonts w:ascii="Times New Roman" w:hAnsi="Times New Roman" w:cs="Times New Roman"/>
          <w:sz w:val="28"/>
          <w:szCs w:val="28"/>
        </w:rPr>
        <w:t xml:space="preserve"> </w:t>
      </w:r>
      <w:r w:rsidRPr="00F06F06">
        <w:rPr>
          <w:rFonts w:ascii="Times New Roman" w:hAnsi="Times New Roman" w:cs="Times New Roman"/>
          <w:b/>
          <w:sz w:val="28"/>
          <w:szCs w:val="28"/>
        </w:rPr>
        <w:t>гражданского воспитания: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06F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осознание своих конституционных прав и обязанностей, уважение закона и правопорядка;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способность определять собственную позицию по отношению к явлениям современной жизни и объяснять её;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lastRenderedPageBreak/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готовность к гуманитарной и волонтёрской деятельности;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2) патриотического воспитания: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06F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идейная убеждённость, готовность к служению и защите Отечества, ответственность за его судьбу;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3) духовно-нравственного воспитания: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осознание духовных ценностей российского народа;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06F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нравственного сознания, этического поведения;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осознание личного вклада в построение устойчивого будущего;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4) эстетического воспитания: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понимание эмоционального воздействия живой природы и её ценности;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5) физического воспитания, формирования культуры здоровья и эмоционального благополучия: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lastRenderedPageBreak/>
        <w:t>осознание последствий и неприятия вредных привычек (употребления алкоголя, наркотиков, курения);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6) трудового воспитания: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готовность к труду, осознание ценности мастерства, трудолюбие;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готовность и способность к образованию и самообразованию на протяжении всей жизни;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7) экологического воспитания: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экологически целесообразное отношение к природе как источнику жизни на Земле, основе её существования;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осознание глобального характера экологических проблем и путей их решения;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8) ценности научного познания: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06F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lastRenderedPageBreak/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среднего общего образования должны отражать: 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Овладение универсальными учебными познавательными действиями: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1)</w:t>
      </w:r>
      <w:r w:rsidRPr="00F06F06">
        <w:rPr>
          <w:rFonts w:ascii="Times New Roman" w:hAnsi="Times New Roman" w:cs="Times New Roman"/>
          <w:sz w:val="28"/>
          <w:szCs w:val="28"/>
        </w:rPr>
        <w:t xml:space="preserve"> </w:t>
      </w:r>
      <w:r w:rsidRPr="00F06F06">
        <w:rPr>
          <w:rFonts w:ascii="Times New Roman" w:hAnsi="Times New Roman" w:cs="Times New Roman"/>
          <w:b/>
          <w:sz w:val="28"/>
          <w:szCs w:val="28"/>
        </w:rPr>
        <w:t>базовые логические действия: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lastRenderedPageBreak/>
        <w:t>самостоятельно формулировать и актуализировать проблему, рассматривать её всесторонне;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использовать биологические понятия для объяснения фактов и явлений живой природы;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развивать креативное мышление при решении жизненных проблем.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 xml:space="preserve"> 2)</w:t>
      </w:r>
      <w:r w:rsidRPr="00F06F06">
        <w:rPr>
          <w:rFonts w:ascii="Times New Roman" w:hAnsi="Times New Roman" w:cs="Times New Roman"/>
          <w:sz w:val="28"/>
          <w:szCs w:val="28"/>
        </w:rPr>
        <w:t xml:space="preserve"> </w:t>
      </w:r>
      <w:r w:rsidRPr="00F06F06">
        <w:rPr>
          <w:rFonts w:ascii="Times New Roman" w:hAnsi="Times New Roman" w:cs="Times New Roman"/>
          <w:b/>
          <w:sz w:val="28"/>
          <w:szCs w:val="28"/>
        </w:rPr>
        <w:t>базовые исследовательские действия: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формировать научный тип мышления, владеть научной терминологией, ключевыми понятиями и методами;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давать оценку новым ситуациям, оценивать приобретённый опыт;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lastRenderedPageBreak/>
        <w:t>уметь переносить знания в познавательную и практическую области жизнедеятельности;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уметь интегрировать знания из разных предметных областей;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3) работа с информацией: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владеть навыками распознавания и защиты информации, информационной безопасности личности.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Овладение универсальными коммуникативными действиями: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1)</w:t>
      </w:r>
      <w:r w:rsidRPr="00F06F06">
        <w:rPr>
          <w:rFonts w:ascii="Times New Roman" w:hAnsi="Times New Roman" w:cs="Times New Roman"/>
          <w:sz w:val="28"/>
          <w:szCs w:val="28"/>
        </w:rPr>
        <w:t xml:space="preserve"> </w:t>
      </w:r>
      <w:r w:rsidRPr="00F06F06">
        <w:rPr>
          <w:rFonts w:ascii="Times New Roman" w:hAnsi="Times New Roman" w:cs="Times New Roman"/>
          <w:b/>
          <w:sz w:val="28"/>
          <w:szCs w:val="28"/>
        </w:rPr>
        <w:t>общение: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развёрнуто и логично излагать свою точку зрения с использованием языковых средств.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2)</w:t>
      </w:r>
      <w:r w:rsidRPr="00F06F06">
        <w:rPr>
          <w:rFonts w:ascii="Times New Roman" w:hAnsi="Times New Roman" w:cs="Times New Roman"/>
          <w:sz w:val="28"/>
          <w:szCs w:val="28"/>
        </w:rPr>
        <w:t xml:space="preserve"> </w:t>
      </w:r>
      <w:r w:rsidRPr="00F06F06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lastRenderedPageBreak/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Овладение универсальными регулятивными действиями: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1)</w:t>
      </w:r>
      <w:r w:rsidRPr="00F06F06">
        <w:rPr>
          <w:rFonts w:ascii="Times New Roman" w:hAnsi="Times New Roman" w:cs="Times New Roman"/>
          <w:sz w:val="28"/>
          <w:szCs w:val="28"/>
        </w:rPr>
        <w:t xml:space="preserve"> </w:t>
      </w:r>
      <w:r w:rsidRPr="00F06F06">
        <w:rPr>
          <w:rFonts w:ascii="Times New Roman" w:hAnsi="Times New Roman" w:cs="Times New Roman"/>
          <w:b/>
          <w:sz w:val="28"/>
          <w:szCs w:val="28"/>
        </w:rPr>
        <w:t>самоорганизация: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использовать биологические знания для выявления проблем и их решения в жизненных и учебных ситуациях;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давать оценку новым ситуациям;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расширять рамки учебного предмета на основе личных предпочтений;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делать осознанный выбор, аргументировать его, брать ответственность за решение;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оценивать приобретённый опыт;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2)</w:t>
      </w:r>
      <w:r w:rsidRPr="00F06F06">
        <w:rPr>
          <w:rFonts w:ascii="Times New Roman" w:hAnsi="Times New Roman" w:cs="Times New Roman"/>
          <w:sz w:val="28"/>
          <w:szCs w:val="28"/>
        </w:rPr>
        <w:t xml:space="preserve"> </w:t>
      </w:r>
      <w:r w:rsidRPr="00F06F06">
        <w:rPr>
          <w:rFonts w:ascii="Times New Roman" w:hAnsi="Times New Roman" w:cs="Times New Roman"/>
          <w:b/>
          <w:sz w:val="28"/>
          <w:szCs w:val="28"/>
        </w:rPr>
        <w:t>самоконтроль: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уметь оценивать риски и своевременно принимать решения по их снижению;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lastRenderedPageBreak/>
        <w:t>принимать мотивы и аргументы других при анализе результатов деятельности;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b/>
          <w:sz w:val="28"/>
          <w:szCs w:val="28"/>
        </w:rPr>
        <w:t>3)</w:t>
      </w:r>
      <w:r w:rsidRPr="00F06F06">
        <w:rPr>
          <w:rFonts w:ascii="Times New Roman" w:hAnsi="Times New Roman" w:cs="Times New Roman"/>
          <w:sz w:val="28"/>
          <w:szCs w:val="28"/>
        </w:rPr>
        <w:t xml:space="preserve"> </w:t>
      </w:r>
      <w:r w:rsidRPr="00F06F06">
        <w:rPr>
          <w:rFonts w:ascii="Times New Roman" w:hAnsi="Times New Roman" w:cs="Times New Roman"/>
          <w:b/>
          <w:sz w:val="28"/>
          <w:szCs w:val="28"/>
        </w:rPr>
        <w:t>принятие себя и других: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принимать себя, понимая свои недостатки и достоинства;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признавать своё право и право других на ошибки;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развивать способность понимать мир с позиции другого человека.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Toc138318760"/>
      <w:bookmarkStart w:id="2" w:name="_Toc134720971"/>
      <w:bookmarkEnd w:id="1"/>
      <w:bookmarkEnd w:id="2"/>
      <w:r w:rsidRPr="00F06F0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учебного предмета «Биология» </w:t>
      </w:r>
      <w:r w:rsidRPr="00F06F06">
        <w:rPr>
          <w:rFonts w:ascii="Times New Roman" w:hAnsi="Times New Roman" w:cs="Times New Roman"/>
          <w:b/>
          <w:i/>
          <w:sz w:val="28"/>
          <w:szCs w:val="28"/>
        </w:rPr>
        <w:t>в 10 классе</w:t>
      </w:r>
      <w:r w:rsidRPr="00F06F06"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06F0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</w:t>
      </w:r>
      <w:r w:rsidRPr="00F06F06">
        <w:rPr>
          <w:rFonts w:ascii="Times New Roman" w:hAnsi="Times New Roman" w:cs="Times New Roman"/>
          <w:sz w:val="28"/>
          <w:szCs w:val="28"/>
        </w:rPr>
        <w:lastRenderedPageBreak/>
        <w:t>оплодотворения, размножения, индивидуального развития организма (онтогенез);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 xml:space="preserve">умение решать элементарные генетические задачи на моно- и </w:t>
      </w:r>
      <w:proofErr w:type="spellStart"/>
      <w:r w:rsidRPr="00F06F06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F06F06">
        <w:rPr>
          <w:rFonts w:ascii="Times New Roman" w:hAnsi="Times New Roman" w:cs="Times New Roman"/>
          <w:sz w:val="28"/>
          <w:szCs w:val="28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F06">
        <w:rPr>
          <w:rFonts w:ascii="Times New Roman" w:hAnsi="Times New Roman" w:cs="Times New Roman"/>
          <w:sz w:val="28"/>
          <w:szCs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06F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ТЕМАТИЧЕСКОЕ ПЛАНИРОВАНИЕ </w:t>
      </w:r>
    </w:p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06F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259"/>
        <w:gridCol w:w="1828"/>
        <w:gridCol w:w="1868"/>
        <w:gridCol w:w="1906"/>
      </w:tblGrid>
      <w:tr w:rsidR="00F06F06" w:rsidTr="00F06F06">
        <w:tc>
          <w:tcPr>
            <w:tcW w:w="484" w:type="dxa"/>
            <w:vMerge w:val="restart"/>
          </w:tcPr>
          <w:p w:rsidR="00F06F06" w:rsidRDefault="00F06F06" w:rsidP="00F0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9" w:type="dxa"/>
            <w:vMerge w:val="restart"/>
          </w:tcPr>
          <w:p w:rsidR="00F06F06" w:rsidRDefault="00F06F06" w:rsidP="00F0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5602" w:type="dxa"/>
            <w:gridSpan w:val="3"/>
          </w:tcPr>
          <w:p w:rsidR="00F06F06" w:rsidRDefault="00F06F06" w:rsidP="00F0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06F06" w:rsidTr="00F06F06">
        <w:tc>
          <w:tcPr>
            <w:tcW w:w="484" w:type="dxa"/>
            <w:vMerge/>
          </w:tcPr>
          <w:p w:rsidR="00F06F06" w:rsidRDefault="00F06F06" w:rsidP="00F06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F06F06" w:rsidRDefault="00F06F06" w:rsidP="00F06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F06F06" w:rsidRDefault="00F06F06" w:rsidP="00F0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68" w:type="dxa"/>
          </w:tcPr>
          <w:p w:rsidR="00F06F06" w:rsidRDefault="00F06F06" w:rsidP="00F0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1906" w:type="dxa"/>
          </w:tcPr>
          <w:p w:rsidR="00F06F06" w:rsidRDefault="00F06F06" w:rsidP="00F0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работ</w:t>
            </w:r>
          </w:p>
        </w:tc>
      </w:tr>
      <w:tr w:rsidR="00F06F06" w:rsidTr="00F06F06">
        <w:tc>
          <w:tcPr>
            <w:tcW w:w="484" w:type="dxa"/>
          </w:tcPr>
          <w:p w:rsidR="00F06F06" w:rsidRDefault="00F06F06" w:rsidP="00F0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  <w:vAlign w:val="center"/>
          </w:tcPr>
          <w:p w:rsidR="00F06F06" w:rsidRDefault="00F06F06" w:rsidP="00F06F0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1828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8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F06F06" w:rsidTr="00F06F06">
        <w:tc>
          <w:tcPr>
            <w:tcW w:w="484" w:type="dxa"/>
          </w:tcPr>
          <w:p w:rsidR="00F06F06" w:rsidRDefault="00F06F06" w:rsidP="00F0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  <w:vAlign w:val="center"/>
          </w:tcPr>
          <w:p w:rsidR="00F06F06" w:rsidRPr="008579FB" w:rsidRDefault="00F06F06" w:rsidP="00F06F06">
            <w:pPr>
              <w:ind w:left="135"/>
            </w:pPr>
            <w:r w:rsidRPr="008579FB">
              <w:rPr>
                <w:rFonts w:ascii="Times New Roman" w:hAnsi="Times New Roman"/>
                <w:color w:val="000000"/>
                <w:sz w:val="24"/>
              </w:rPr>
              <w:t>Живые системы и их организация</w:t>
            </w:r>
          </w:p>
        </w:tc>
        <w:tc>
          <w:tcPr>
            <w:tcW w:w="1828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  <w:r w:rsidRPr="008579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</w:p>
        </w:tc>
      </w:tr>
      <w:tr w:rsidR="00F06F06" w:rsidTr="00F06F06">
        <w:tc>
          <w:tcPr>
            <w:tcW w:w="484" w:type="dxa"/>
          </w:tcPr>
          <w:p w:rsidR="00F06F06" w:rsidRDefault="00F06F06" w:rsidP="00F0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  <w:vAlign w:val="center"/>
          </w:tcPr>
          <w:p w:rsidR="00F06F06" w:rsidRPr="008579FB" w:rsidRDefault="00F06F06" w:rsidP="00F06F06">
            <w:pPr>
              <w:ind w:left="135"/>
            </w:pPr>
            <w:r w:rsidRPr="008579FB">
              <w:rPr>
                <w:rFonts w:ascii="Times New Roman" w:hAnsi="Times New Roman"/>
                <w:color w:val="000000"/>
                <w:sz w:val="24"/>
              </w:rPr>
              <w:t>Химический состав и строение клетки</w:t>
            </w:r>
          </w:p>
        </w:tc>
        <w:tc>
          <w:tcPr>
            <w:tcW w:w="1828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  <w:r w:rsidRPr="008579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68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6F06" w:rsidTr="00F06F06">
        <w:tc>
          <w:tcPr>
            <w:tcW w:w="484" w:type="dxa"/>
          </w:tcPr>
          <w:p w:rsidR="00F06F06" w:rsidRDefault="00F06F06" w:rsidP="00F0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  <w:vAlign w:val="center"/>
          </w:tcPr>
          <w:p w:rsidR="00F06F06" w:rsidRDefault="00F06F06" w:rsidP="00F06F0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1828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8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</w:p>
        </w:tc>
      </w:tr>
      <w:tr w:rsidR="00F06F06" w:rsidTr="00F06F06">
        <w:tc>
          <w:tcPr>
            <w:tcW w:w="484" w:type="dxa"/>
          </w:tcPr>
          <w:p w:rsidR="00F06F06" w:rsidRDefault="00F06F06" w:rsidP="00F0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9" w:type="dxa"/>
            <w:vAlign w:val="center"/>
          </w:tcPr>
          <w:p w:rsidR="00F06F06" w:rsidRPr="008579FB" w:rsidRDefault="00F06F06" w:rsidP="00F06F06">
            <w:pPr>
              <w:ind w:left="135"/>
            </w:pPr>
            <w:r w:rsidRPr="008579FB">
              <w:rPr>
                <w:rFonts w:ascii="Times New Roman" w:hAnsi="Times New Roman"/>
                <w:color w:val="000000"/>
                <w:sz w:val="24"/>
              </w:rPr>
              <w:t>Размножение и индивидуальное развитие организмов</w:t>
            </w:r>
          </w:p>
        </w:tc>
        <w:tc>
          <w:tcPr>
            <w:tcW w:w="1828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  <w:r w:rsidRPr="008579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68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6F06" w:rsidTr="00F06F06">
        <w:tc>
          <w:tcPr>
            <w:tcW w:w="484" w:type="dxa"/>
          </w:tcPr>
          <w:p w:rsidR="00F06F06" w:rsidRDefault="00F06F06" w:rsidP="00F0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9" w:type="dxa"/>
            <w:vAlign w:val="center"/>
          </w:tcPr>
          <w:p w:rsidR="00F06F06" w:rsidRDefault="00F06F06" w:rsidP="00F06F0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1828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8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</w:tr>
      <w:tr w:rsidR="00F06F06" w:rsidTr="00F06F06">
        <w:tc>
          <w:tcPr>
            <w:tcW w:w="484" w:type="dxa"/>
          </w:tcPr>
          <w:p w:rsidR="00F06F06" w:rsidRDefault="00F06F06" w:rsidP="00F0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9" w:type="dxa"/>
            <w:vAlign w:val="center"/>
          </w:tcPr>
          <w:p w:rsidR="00F06F06" w:rsidRDefault="00F06F06" w:rsidP="00F06F0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1828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8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</w:p>
        </w:tc>
      </w:tr>
      <w:tr w:rsidR="00F06F06" w:rsidTr="00F06F06">
        <w:tc>
          <w:tcPr>
            <w:tcW w:w="484" w:type="dxa"/>
          </w:tcPr>
          <w:p w:rsidR="00F06F06" w:rsidRDefault="00F06F06" w:rsidP="00F0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9" w:type="dxa"/>
            <w:vAlign w:val="center"/>
          </w:tcPr>
          <w:p w:rsidR="00F06F06" w:rsidRDefault="00F06F06" w:rsidP="00F06F0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828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</w:p>
        </w:tc>
        <w:tc>
          <w:tcPr>
            <w:tcW w:w="1906" w:type="dxa"/>
            <w:vAlign w:val="center"/>
          </w:tcPr>
          <w:p w:rsidR="00F06F06" w:rsidRDefault="00F06F06" w:rsidP="00F06F06">
            <w:pPr>
              <w:ind w:left="135"/>
              <w:jc w:val="center"/>
            </w:pPr>
          </w:p>
        </w:tc>
      </w:tr>
      <w:tr w:rsidR="00F06F06" w:rsidTr="00024377">
        <w:tc>
          <w:tcPr>
            <w:tcW w:w="3743" w:type="dxa"/>
            <w:gridSpan w:val="2"/>
          </w:tcPr>
          <w:p w:rsidR="00F06F06" w:rsidRDefault="00F06F06" w:rsidP="00F0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828" w:type="dxa"/>
          </w:tcPr>
          <w:p w:rsidR="00F06F06" w:rsidRDefault="00F06F06" w:rsidP="00F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68" w:type="dxa"/>
          </w:tcPr>
          <w:p w:rsidR="00F06F06" w:rsidRDefault="00F06F06" w:rsidP="00F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6" w:type="dxa"/>
          </w:tcPr>
          <w:p w:rsidR="00F06F06" w:rsidRDefault="00F06F06" w:rsidP="00F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06F06" w:rsidRPr="00F06F06" w:rsidRDefault="00F06F06" w:rsidP="00F06F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06F06" w:rsidRPr="00F0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9F"/>
    <w:rsid w:val="00246493"/>
    <w:rsid w:val="003A5E58"/>
    <w:rsid w:val="008D669F"/>
    <w:rsid w:val="00D24025"/>
    <w:rsid w:val="00F0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6392</Words>
  <Characters>36436</Characters>
  <Application>Microsoft Office Word</Application>
  <DocSecurity>0</DocSecurity>
  <Lines>303</Lines>
  <Paragraphs>85</Paragraphs>
  <ScaleCrop>false</ScaleCrop>
  <Company/>
  <LinksUpToDate>false</LinksUpToDate>
  <CharactersWithSpaces>42743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04000000681</dc:creator>
  <cp:keywords/>
  <dc:description/>
  <cp:lastModifiedBy>Тамара Зиновьева</cp:lastModifiedBy>
  <cp:revision>4</cp:revision>
  <dcterms:created xsi:type="dcterms:W3CDTF">2023-08-16T23:34:00Z</dcterms:created>
  <dcterms:modified xsi:type="dcterms:W3CDTF">2023-09-07T23:18:00Z</dcterms:modified>
</cp:coreProperties>
</file>